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uppressAutoHyphens w:val="1"/>
        <w:jc w:val="center"/>
        <w:rPr>
          <w:rStyle w:val="Nessuno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CAMPO ESTIVO PER RAGAZZI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“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ECO CAMPUS 2021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Normale"/>
        <w:suppressAutoHyphens w:val="1"/>
        <w:jc w:val="both"/>
        <w:rPr>
          <w:rStyle w:val="Nessuno A"/>
          <w:sz w:val="28"/>
          <w:szCs w:val="28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  <w:shd w:val="clear" w:color="auto" w:fill="ffffff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I.Ri.Fo.R. (Istituto per la Ricerca, la Formazione e la Riabilitazione) Consiglio Regionale Emilia-Romagna 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Istituto dei Ciechi Francesco Cavazza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estate 2021 organizzano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due campi ricreativi e abilitativi</w:t>
      </w:r>
      <w:r>
        <w:rPr>
          <w:rStyle w:val="Nessuno"/>
          <w:b w:val="1"/>
          <w:bCs w:val="1"/>
          <w:sz w:val="24"/>
          <w:szCs w:val="24"/>
          <w:vertAlign w:val="superscript"/>
        </w:rPr>
        <w:footnoteReference w:id="1"/>
      </w:r>
      <w:r>
        <w:rPr>
          <w:rStyle w:val="Nessuno"/>
          <w:sz w:val="24"/>
          <w:szCs w:val="24"/>
          <w:rtl w:val="0"/>
          <w:lang w:val="it-IT"/>
        </w:rPr>
        <w:t xml:space="preserve">, rivolti a: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numPr>
          <w:ilvl w:val="0"/>
          <w:numId w:val="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15 bambini non vedenti e ipovedenti, anche con disabilit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aggiuntive lievi, di et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8-13 anni (tipologia A) dal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11 al 17 luglio 2021</w:t>
      </w:r>
      <w:r>
        <w:rPr>
          <w:rStyle w:val="Nessuno A"/>
          <w:sz w:val="24"/>
          <w:szCs w:val="24"/>
          <w:rtl w:val="0"/>
          <w:lang w:val="it-IT"/>
        </w:rPr>
        <w:t xml:space="preserve">;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numPr>
          <w:ilvl w:val="0"/>
          <w:numId w:val="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15 adolescenti non vedenti e ipovedenti, anche con disabilit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aggiuntive lievi, di et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14-19 anni (tipologia B) dal 18 al 24 luglio 2021.</w:t>
      </w:r>
    </w:p>
    <w:p>
      <w:pPr>
        <w:pStyle w:val="Normale"/>
        <w:suppressAutoHyphens w:val="1"/>
        <w:jc w:val="both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  <w:shd w:val="clear" w:color="auto" w:fill="ffffff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Anche questa estate sar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z w:val="24"/>
          <w:szCs w:val="24"/>
          <w:rtl w:val="0"/>
          <w:lang w:val="it-IT"/>
        </w:rPr>
        <w:t xml:space="preserve"> Borgo Basino (Civitella di Romagna) ad ospitare i due campi estivi. </w:t>
      </w:r>
      <w:r>
        <w:rPr>
          <w:rStyle w:val="Nessuno"/>
          <w:sz w:val="24"/>
          <w:szCs w:val="24"/>
          <w:rtl w:val="0"/>
          <w:lang w:val="it-IT"/>
        </w:rPr>
        <w:t xml:space="preserve">Borgo Basino </w:t>
      </w:r>
      <w:r>
        <w:rPr>
          <w:rStyle w:val="Nessuno"/>
          <w:sz w:val="24"/>
          <w:szCs w:val="24"/>
          <w:rtl w:val="0"/>
          <w:lang w:val="it-IT"/>
        </w:rPr>
        <w:t>è</w:t>
      </w:r>
      <w:r>
        <w:rPr>
          <w:rStyle w:val="Nessuno"/>
          <w:sz w:val="24"/>
          <w:szCs w:val="24"/>
          <w:rtl w:val="0"/>
          <w:lang w:val="it-IT"/>
        </w:rPr>
        <w:t xml:space="preserve"> un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azienda agrituristica ecosostenibile e multifunzionale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Appennino tosco-romagnolo.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anche una fattoria didattica con ampia esperienza di 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laboratoriali per bambini e ragazzi.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i nuovi partecipanti la vacanza rappresenter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il primo momento di incontro e di confronto con altri ragazzi con disabilit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visiva e la prima esperienza lontani da casa per lavorare sulle autonomie. Per coloro che hanno gi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partecipato alle scorse edizioni, invece, la vacanza rappresenter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attesissimo momento di ritrovo con i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vecchi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 xml:space="preserve">amici.  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tutti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ECO CAMPUS 2021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opportunit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vivere una settimana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aria aperta, immersi nella natura e in sintonia con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Ambiente. 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Le esperienze di Outdoor Education si rivelano ancora pi</w:t>
      </w:r>
      <w:r>
        <w:rPr>
          <w:rStyle w:val="Nessuno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sz w:val="24"/>
          <w:szCs w:val="24"/>
          <w:rtl w:val="0"/>
          <w:lang w:val="it-IT"/>
        </w:rPr>
        <w:t>preziose in questo particolare momento storico, dopo pi</w:t>
      </w:r>
      <w:r>
        <w:rPr>
          <w:rStyle w:val="Nessuno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sz w:val="24"/>
          <w:szCs w:val="24"/>
          <w:rtl w:val="0"/>
          <w:lang w:val="it-IT"/>
        </w:rPr>
        <w:t>di un anno di limitazioni nelle 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di gioco, di svago e negli sport a causa della pandemia. 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confronto, non virtuale, con i pari innescher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nei giovani con disabilit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visiva la motivazione 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orgoglio a fare da soli (anche solo a provare), uscendo dalla logica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assistenzialismo 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essere accuditi. Mettersi alla prova e fare nuove esperienze nel contesto della vacanza, favorir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la fiducia in se stessi a vantaggio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autostima e permetter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la maturazione di una maggiore consapevolezza nelle proprie capacit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z w:val="24"/>
          <w:szCs w:val="24"/>
          <w:rtl w:val="0"/>
          <w:lang w:val="it-IT"/>
        </w:rPr>
        <w:t>, ma anche nei propri limiti (esame di realt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z w:val="24"/>
          <w:szCs w:val="24"/>
          <w:rtl w:val="0"/>
          <w:lang w:val="it-IT"/>
        </w:rPr>
        <w:t>).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 (Web)"/>
        <w:widowControl w:val="0"/>
        <w:suppressAutoHyphens w:val="1"/>
        <w:spacing w:before="0" w:after="360"/>
        <w:ind w:left="432" w:hanging="432"/>
        <w:jc w:val="both"/>
        <w:rPr>
          <w:rStyle w:val="Nessuno A"/>
        </w:rPr>
      </w:pP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 xml:space="preserve">      </w:t>
      </w:r>
    </w:p>
    <w:p>
      <w:pPr>
        <w:pStyle w:val="Normale"/>
        <w:suppressAutoHyphens w:val="1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Descrizione delle attivit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à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Le attivit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sono progettate per favorire un apprendimento sia di tipo formale (con la proposta di laboratori interattivi volti all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acquisizione di tecniche e strategie specifiche) sia di tipo non formale (con la proposta di esperienze individuali e di gruppo, pi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meno strutturate, che stimolino i partecipanti ad esprimere al meglio le proprie potenzialit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ed aspirazioni). </w:t>
      </w: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Fondamentale sar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non soltanto il ruolo svolto dagli adulti ma anche il costante e produttivo confronto fra i ragazzi.</w:t>
      </w: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Le attivit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saranno svolte in piccoli gruppi ma per alcune attivit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specifiche si prevederanno anche momenti individualizzati. </w:t>
      </w: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Le attivit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si articoleranno in:</w:t>
      </w: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Laboratori in fattoria </w:t>
      </w:r>
      <w:r>
        <w:rPr>
          <w:rStyle w:val="Nessuno A"/>
          <w:sz w:val="24"/>
          <w:szCs w:val="24"/>
          <w:rtl w:val="0"/>
          <w:lang w:val="it-IT"/>
        </w:rPr>
        <w:t>(condotti dagli operatori d</w:t>
      </w:r>
      <w:r>
        <w:rPr>
          <w:rStyle w:val="Nessuno A"/>
          <w:sz w:val="24"/>
          <w:szCs w:val="24"/>
          <w:rtl w:val="0"/>
          <w:lang w:val="it-IT"/>
        </w:rPr>
        <w:t>i Borgo Basino</w:t>
      </w:r>
      <w:r>
        <w:rPr>
          <w:rStyle w:val="Nessuno A"/>
          <w:sz w:val="24"/>
          <w:szCs w:val="24"/>
          <w:rtl w:val="0"/>
          <w:lang w:val="it-IT"/>
        </w:rPr>
        <w:t>): Alla scoperta dell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orto e degli animali della fattoria; Falegnameria; Laboratorio di Pasta fresca; Laboratorio Pizza; Beauty Lab (scrub e creme di bellezza). Durante i laboratori in fattoria si coinvolgeranno i bambini e i ragazzi in un viaggio alla scoperta di odori, sapori, suoni e sensazioni della Natura, in tutte le sfaccettature che la vita in fattoria pu</w:t>
      </w:r>
      <w:r>
        <w:rPr>
          <w:rStyle w:val="Nessuno A"/>
          <w:sz w:val="24"/>
          <w:szCs w:val="24"/>
          <w:rtl w:val="0"/>
          <w:lang w:val="it-IT"/>
        </w:rPr>
        <w:t xml:space="preserve">ò </w:t>
      </w:r>
      <w:r>
        <w:rPr>
          <w:rStyle w:val="Nessuno A"/>
          <w:sz w:val="24"/>
          <w:szCs w:val="24"/>
          <w:rtl w:val="0"/>
          <w:lang w:val="it-IT"/>
        </w:rPr>
        <w:t>offrire. Sperimenteremo alcune pratiche dei lavori contadini e faremo lavorare il corpo e soprattutto le mani. Questo consentir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ai bambini e ai ragazzi con disabilit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visiva di poter maturare conoscenze radicate nell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esperienza e non sterili verbalismi, permettendo di avviare un proficuo cammino di autonomia individuale.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Attivit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di orientamento e mobilit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 autonomie personali</w:t>
      </w:r>
      <w:r>
        <w:rPr>
          <w:rStyle w:val="Nessuno A"/>
          <w:sz w:val="24"/>
          <w:szCs w:val="24"/>
          <w:rtl w:val="0"/>
          <w:lang w:val="it-IT"/>
        </w:rPr>
        <w:t xml:space="preserve"> (a cura del dott. Marco Fossati): verr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data ai ragazzi e alle ragazze la possibilit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vivere un momento individuale e individualizzato sull'orientamento e la mobilit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e sulle proprie autonomie personali e domestiche. Gli eventuali approfondimenti e gli strumenti facilitatori adeguati verranno condivisi con i ragazzi e con le loro famiglie per impostare proficuamente progetti attuabili nel futuro.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Idroterapia</w:t>
      </w:r>
      <w:r>
        <w:rPr>
          <w:rStyle w:val="Nessuno A"/>
          <w:sz w:val="24"/>
          <w:szCs w:val="24"/>
          <w:rtl w:val="0"/>
          <w:lang w:val="it-IT"/>
        </w:rPr>
        <w:t>: seguendo il Protocollo I.Po.P. (Idrostimolazione Polisensoriale Psicomotoria),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operatrice Lucilla Boschi, educatrice, specificamente formata in idroterapia, proporr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in acqua che prevedono il coinvolgimento neuromotorio, ludico-partecipativo ed esperienziale, con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obiettivo di promuovere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volte ad accrescere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autonomia quotidiana.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Laboratorio di P4C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“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Philosophy for Children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”</w:t>
      </w:r>
      <w:r>
        <w:rPr>
          <w:rStyle w:val="Nessuno A"/>
          <w:sz w:val="24"/>
          <w:szCs w:val="24"/>
          <w:rtl w:val="0"/>
          <w:lang w:val="it-IT"/>
        </w:rPr>
        <w:t>: riproporremo anche quest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anno una pratica che sta riscuotendo molto successo sia in Italia che all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estero, che abbiamo iniziato a sperimentare nel 2020 con bambini e ragazzi non vedenti e ipovedenti. Il laboratorio propone il potenziamento dei processi di pensiero, di concettualizzazione e di ragionamento attraverso strumenti specifici forniti dal metodo P4C.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Laboratorio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“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Emozioni in musica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”</w:t>
      </w:r>
      <w:r>
        <w:rPr>
          <w:rStyle w:val="Nessuno A"/>
          <w:sz w:val="24"/>
          <w:szCs w:val="24"/>
          <w:rtl w:val="0"/>
          <w:lang w:val="it-IT"/>
        </w:rPr>
        <w:t>: si utilizzer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la musica come potente strumento per potenziare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intelligenza emotiva, ovvero la capacit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riconoscere i nostri sentimenti e quelli degli altri, di motivare noi stessi e di gestire positivamente le nostre emozioni, tanto interiormente, quanto nelle relazioni sociali.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Attivit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sportive </w:t>
      </w:r>
      <w:r>
        <w:rPr>
          <w:rStyle w:val="Nessuno A"/>
          <w:sz w:val="24"/>
          <w:szCs w:val="24"/>
          <w:rtl w:val="0"/>
          <w:lang w:val="it-IT"/>
        </w:rPr>
        <w:t>(giochi motori, risveglio muscolare, passeggiate nell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 xml:space="preserve">Appennino, sport in acqua). 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Fabbrica del gioco</w:t>
      </w:r>
      <w:r>
        <w:rPr>
          <w:rStyle w:val="Nessuno A"/>
          <w:sz w:val="24"/>
          <w:szCs w:val="24"/>
          <w:rtl w:val="0"/>
          <w:lang w:val="it-IT"/>
        </w:rPr>
        <w:t>: laboratorio sperimentale di giochi di societ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e da tavolo adattati a persone con disabilit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visiva.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Gita alla diga di Ridracoli </w:t>
      </w:r>
      <w:r>
        <w:rPr>
          <w:rStyle w:val="Nessuno A"/>
          <w:sz w:val="24"/>
          <w:szCs w:val="24"/>
          <w:rtl w:val="0"/>
          <w:lang w:val="it-IT"/>
        </w:rPr>
        <w:t>con possibilit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escursione in battello.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Attivit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ricreative</w:t>
      </w:r>
      <w:r>
        <w:rPr>
          <w:rStyle w:val="Nessuno A"/>
          <w:sz w:val="24"/>
          <w:szCs w:val="24"/>
          <w:rtl w:val="0"/>
          <w:lang w:val="it-IT"/>
        </w:rPr>
        <w:t>, di svago e di integrazione sociale: giochi in piscina; giochi di societ</w:t>
      </w:r>
      <w:r>
        <w:rPr>
          <w:rStyle w:val="Nessuno A"/>
          <w:sz w:val="24"/>
          <w:szCs w:val="24"/>
          <w:rtl w:val="0"/>
          <w:lang w:val="it-IT"/>
        </w:rPr>
        <w:t>à</w:t>
      </w:r>
      <w:r>
        <w:rPr>
          <w:rStyle w:val="Nessuno A"/>
          <w:sz w:val="24"/>
          <w:szCs w:val="24"/>
          <w:rtl w:val="0"/>
          <w:lang w:val="it-IT"/>
        </w:rPr>
        <w:t>; serate a tema (serata fal</w:t>
      </w:r>
      <w:r>
        <w:rPr>
          <w:rStyle w:val="Nessuno A"/>
          <w:sz w:val="24"/>
          <w:szCs w:val="24"/>
          <w:rtl w:val="0"/>
          <w:lang w:val="it-IT"/>
        </w:rPr>
        <w:t>ò</w:t>
      </w:r>
      <w:r>
        <w:rPr>
          <w:rStyle w:val="Nessuno A"/>
          <w:sz w:val="24"/>
          <w:szCs w:val="24"/>
          <w:rtl w:val="0"/>
          <w:lang w:val="it-IT"/>
        </w:rPr>
        <w:t>, serata cinema, camminata notturna, serata giochi e quiz, serate danzanti</w:t>
      </w:r>
      <w:r>
        <w:rPr>
          <w:rStyle w:val="Nessuno A"/>
          <w:sz w:val="24"/>
          <w:szCs w:val="24"/>
          <w:rtl w:val="0"/>
          <w:lang w:val="it-IT"/>
        </w:rPr>
        <w:t>…</w:t>
      </w:r>
      <w:r>
        <w:rPr>
          <w:rStyle w:val="Nessuno A"/>
          <w:sz w:val="24"/>
          <w:szCs w:val="24"/>
          <w:rtl w:val="0"/>
          <w:lang w:val="it-IT"/>
        </w:rPr>
        <w:t>).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 xml:space="preserve">quotidiane volte al potenziamento delle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autonomie personali</w:t>
      </w:r>
      <w:r>
        <w:rPr>
          <w:rStyle w:val="Nessuno A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Obiettivi generali della vacanza:</w:t>
      </w:r>
    </w:p>
    <w:p>
      <w:pPr>
        <w:pStyle w:val="Normale"/>
        <w:numPr>
          <w:ilvl w:val="0"/>
          <w:numId w:val="6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la partecipazione attiva alla vacanza proposta.</w:t>
      </w:r>
    </w:p>
    <w:p>
      <w:pPr>
        <w:pStyle w:val="Normale"/>
        <w:numPr>
          <w:ilvl w:val="0"/>
          <w:numId w:val="6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nei partecipanti lo sviluppo di competenze relazionali e pratiche, gi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presenti o ancora nascoste, partendo dalle esperienze di vita quotidiana, dagli sport e dai laboratori.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Incoraggiare il confronto e lo scambio di esperienze tra i partecipanti.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la socializzazione.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Promuovere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volte ad accrescere le autonomie quotidiane.</w:t>
      </w:r>
    </w:p>
    <w:p>
      <w:pPr>
        <w:pStyle w:val="Normale"/>
        <w:tabs>
          <w:tab w:val="left" w:pos="708"/>
        </w:tabs>
        <w:suppressAutoHyphens w:val="1"/>
        <w:ind w:left="12" w:hanging="12"/>
        <w:jc w:val="both"/>
        <w:rPr>
          <w:rStyle w:val="Nessuno A"/>
          <w:sz w:val="24"/>
          <w:szCs w:val="24"/>
        </w:rPr>
      </w:pPr>
    </w:p>
    <w:p>
      <w:pPr>
        <w:pStyle w:val="Normale"/>
        <w:tabs>
          <w:tab w:val="left" w:pos="708"/>
        </w:tabs>
        <w:suppressAutoHyphens w:val="1"/>
        <w:ind w:left="12" w:hanging="12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Obiettivi specifici: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Potenziare la consapevolezza di s</w:t>
      </w:r>
      <w:r>
        <w:rPr>
          <w:rStyle w:val="Nessuno A"/>
          <w:sz w:val="24"/>
          <w:szCs w:val="24"/>
          <w:rtl w:val="0"/>
          <w:lang w:val="it-IT"/>
        </w:rPr>
        <w:t xml:space="preserve">é </w:t>
      </w:r>
      <w:r>
        <w:rPr>
          <w:rStyle w:val="Nessuno A"/>
          <w:sz w:val="24"/>
          <w:szCs w:val="24"/>
          <w:rtl w:val="0"/>
          <w:lang w:val="it-IT"/>
        </w:rPr>
        <w:t>e del proprio corpo in relazione a se stessi e agli altri;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Potenziare i processi di pensiero, di concettualizzazione e di ragionamento attraverso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laboratoriali e strumenti specifici;</w:t>
      </w:r>
    </w:p>
    <w:p>
      <w:pPr>
        <w:pStyle w:val="Normale"/>
        <w:numPr>
          <w:ilvl w:val="0"/>
          <w:numId w:val="9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espressione delle emozioni e la maturazione di una maggiore consapevolezza di s</w:t>
      </w:r>
      <w:r>
        <w:rPr>
          <w:rStyle w:val="Nessuno A"/>
          <w:sz w:val="24"/>
          <w:szCs w:val="24"/>
          <w:rtl w:val="0"/>
          <w:lang w:val="it-IT"/>
        </w:rPr>
        <w:t>é</w:t>
      </w:r>
      <w:r>
        <w:rPr>
          <w:rStyle w:val="Nessuno A"/>
          <w:sz w:val="24"/>
          <w:szCs w:val="24"/>
          <w:rtl w:val="0"/>
          <w:lang w:val="it-IT"/>
        </w:rPr>
        <w:t>, dei propri bisogni e delle proprie aspirazioni;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la curiosit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e il piacere della scoperta;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la conoscenza diretta della realt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attraverso esperienze concrete a contatto con la natura e con gli animali della fattoria;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Potenziare abilit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legate:</w:t>
      </w:r>
    </w:p>
    <w:p>
      <w:pPr>
        <w:pStyle w:val="Normale"/>
        <w:suppressAutoHyphens w:val="1"/>
        <w:ind w:left="1440" w:firstLine="0"/>
        <w:jc w:val="both"/>
        <w:rPr>
          <w:rStyle w:val="Nessuno A"/>
          <w:sz w:val="24"/>
          <w:szCs w:val="24"/>
        </w:rPr>
      </w:pPr>
    </w:p>
    <w:p>
      <w:pPr>
        <w:pStyle w:val="Normale"/>
        <w:numPr>
          <w:ilvl w:val="0"/>
          <w:numId w:val="11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cura e all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igiene personale;</w:t>
      </w:r>
    </w:p>
    <w:p>
      <w:pPr>
        <w:pStyle w:val="Normale"/>
        <w:numPr>
          <w:ilvl w:val="0"/>
          <w:numId w:val="11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 xml:space="preserve">alle autonomie personali (a tavola e in camera, nella corretta organizzazione dei propri spazi e delle proprie cose); </w:t>
      </w:r>
    </w:p>
    <w:p>
      <w:pPr>
        <w:pStyle w:val="Normale"/>
        <w:numPr>
          <w:ilvl w:val="0"/>
          <w:numId w:val="11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correttezza posturale sia statica che dinamica nelle varie situazioni;</w:t>
      </w:r>
    </w:p>
    <w:p>
      <w:pPr>
        <w:pStyle w:val="Normale"/>
        <w:numPr>
          <w:ilvl w:val="0"/>
          <w:numId w:val="11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alle abitudini che potenzino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uso dei sensi residui;</w:t>
      </w:r>
    </w:p>
    <w:p>
      <w:pPr>
        <w:pStyle w:val="Normale"/>
        <w:numPr>
          <w:ilvl w:val="0"/>
          <w:numId w:val="11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ai concetti logici spazio-temporali e di causa-effetto;</w:t>
      </w:r>
    </w:p>
    <w:p>
      <w:pPr>
        <w:pStyle w:val="Normale"/>
        <w:numPr>
          <w:ilvl w:val="0"/>
          <w:numId w:val="11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mobilit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sicura;</w:t>
      </w:r>
    </w:p>
    <w:p>
      <w:pPr>
        <w:pStyle w:val="Normale"/>
        <w:numPr>
          <w:ilvl w:val="0"/>
          <w:numId w:val="11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alle abitudini atte all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 xml:space="preserve">organizzazione e pianificazione del proprio tempo; </w:t>
      </w:r>
    </w:p>
    <w:p>
      <w:pPr>
        <w:pStyle w:val="Normale"/>
        <w:numPr>
          <w:ilvl w:val="0"/>
          <w:numId w:val="11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consapevolezza delle regole sociali e del rispetto degli altri;</w:t>
      </w:r>
    </w:p>
    <w:p>
      <w:pPr>
        <w:pStyle w:val="Normale"/>
        <w:numPr>
          <w:ilvl w:val="0"/>
          <w:numId w:val="11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conoscenza ed introduzione di alcuni giochi e pratiche sportive.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In particolare,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nel campo Tipologia A (bambini/preadolescenti)</w:t>
      </w:r>
      <w:r>
        <w:rPr>
          <w:rStyle w:val="Nessuno"/>
          <w:sz w:val="24"/>
          <w:szCs w:val="24"/>
          <w:rtl w:val="0"/>
          <w:lang w:val="it-IT"/>
        </w:rPr>
        <w:t xml:space="preserve">, avremo come focus: 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 xml:space="preserve">le autonomie legate ai bisogni primari (dormire da soli, lavarsi, vestirsi, tenere in ordine, versare, tagliare, ecc); 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la capacit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orientarsi e muoversi in autonomia all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interno della struttura ospitante;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il potenziamento sinergico dei diversi canali sensoriali;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il potenziamento della motricit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fine, del coordinamento bimanuale, della capacit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discriminazione tattile attraverso le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quotidiane, le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manipolazione e i laboratori;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la maturazione nella consapevolezza di s</w:t>
      </w:r>
      <w:r>
        <w:rPr>
          <w:rStyle w:val="Nessuno A"/>
          <w:sz w:val="24"/>
          <w:szCs w:val="24"/>
          <w:rtl w:val="0"/>
          <w:lang w:val="it-IT"/>
        </w:rPr>
        <w:t>é</w:t>
      </w:r>
      <w:r>
        <w:rPr>
          <w:rStyle w:val="Nessuno A"/>
          <w:sz w:val="24"/>
          <w:szCs w:val="24"/>
          <w:rtl w:val="0"/>
          <w:lang w:val="it-IT"/>
        </w:rPr>
        <w:t>, dei propri limiti e delle proprie risorse grazie al confronto con gli altri;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il potenziamento della capacit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ascolto e di sintonizzazione con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altro;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il rispetto dei turni di parola e delle regole nelle situazioni di dialogo e di gioco.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Nel campo Tipologia B (adolescenti)</w:t>
      </w:r>
      <w:r>
        <w:rPr>
          <w:rStyle w:val="Nessuno"/>
          <w:sz w:val="24"/>
          <w:szCs w:val="24"/>
          <w:rtl w:val="0"/>
          <w:lang w:val="it-IT"/>
        </w:rPr>
        <w:t>, oltre a quelli sopra elencati, si porranno obiettivi di: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 xml:space="preserve">autonomia domestica (imparare a cucinare); 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conoscenza pi</w:t>
      </w:r>
      <w:r>
        <w:rPr>
          <w:rStyle w:val="Nessuno A"/>
          <w:sz w:val="24"/>
          <w:szCs w:val="24"/>
          <w:rtl w:val="0"/>
          <w:lang w:val="it-IT"/>
        </w:rPr>
        <w:t xml:space="preserve">ù </w:t>
      </w:r>
      <w:r>
        <w:rPr>
          <w:rStyle w:val="Nessuno A"/>
          <w:sz w:val="24"/>
          <w:szCs w:val="24"/>
          <w:rtl w:val="0"/>
          <w:lang w:val="it-IT"/>
        </w:rPr>
        <w:t>approfondita dei mestieri legati alla fattoria (lavorazione delle materie prime, falegnameria);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autonomie personali pi</w:t>
      </w:r>
      <w:r>
        <w:rPr>
          <w:rStyle w:val="Nessuno A"/>
          <w:sz w:val="24"/>
          <w:szCs w:val="24"/>
          <w:rtl w:val="0"/>
          <w:lang w:val="it-IT"/>
        </w:rPr>
        <w:t xml:space="preserve">ù </w:t>
      </w:r>
      <w:r>
        <w:rPr>
          <w:rStyle w:val="Nessuno A"/>
          <w:sz w:val="24"/>
          <w:szCs w:val="24"/>
          <w:rtl w:val="0"/>
          <w:lang w:val="it-IT"/>
        </w:rPr>
        <w:t>raffinate, legate alla cura di s</w:t>
      </w:r>
      <w:r>
        <w:rPr>
          <w:rStyle w:val="Nessuno A"/>
          <w:sz w:val="24"/>
          <w:szCs w:val="24"/>
          <w:rtl w:val="0"/>
          <w:lang w:val="it-IT"/>
        </w:rPr>
        <w:t xml:space="preserve">é </w:t>
      </w:r>
      <w:r>
        <w:rPr>
          <w:rStyle w:val="Nessuno A"/>
          <w:sz w:val="24"/>
          <w:szCs w:val="24"/>
          <w:rtl w:val="0"/>
          <w:lang w:val="it-IT"/>
        </w:rPr>
        <w:t>(Beauty Lab);</w:t>
      </w:r>
    </w:p>
    <w:p>
      <w:pPr>
        <w:pStyle w:val="Normale"/>
        <w:numPr>
          <w:ilvl w:val="0"/>
          <w:numId w:val="1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ulteriori passi avanti nella capacit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mobilit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 xml:space="preserve">autonoma.     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 (Web)"/>
        <w:suppressAutoHyphens w:val="1"/>
        <w:spacing w:before="0" w:after="0"/>
        <w:jc w:val="both"/>
        <w:rPr>
          <w:rStyle w:val="Nessuno"/>
          <w:shd w:val="clear" w:color="auto" w:fill="ffffff"/>
        </w:rPr>
      </w:pPr>
    </w:p>
    <w:p>
      <w:pPr>
        <w:pStyle w:val="Normale"/>
        <w:suppressAutoHyphens w:val="1"/>
        <w:rPr>
          <w:rStyle w:val="Nessuno A"/>
          <w:sz w:val="24"/>
          <w:szCs w:val="24"/>
        </w:rPr>
      </w:pPr>
    </w:p>
    <w:p>
      <w:pPr>
        <w:pStyle w:val="Normale"/>
        <w:suppressAutoHyphens w:val="1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Misure di prevenzione contro il diffondersi del Covid 19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la realizzazione del progetto in completa sicurezza I.Ri.Fo.R. Regionale e Istituto Cavazza si atterranno scrupolosamente alle normative nazionali e locali volte alla limitazione del contagio da Covid 19, con particolare riferimento alla pratica del distanziamento fisico, alla corretta igienizzazione delle mani,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utilizzo dei cd. DPI e alla sanificazione degli ambienti.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effettiva realizzazione dei soggiorni, secondo le modalit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previste dal suddetto progetto,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subordinata ai protocolli, alle linee guida e alle normative regionali relativi ai centri estivi e alle regole per il pernottamento.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 linea con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estate 2020, le famiglie e i ragazzi saranno informati per tempo sui protocolli da seguire e sulle norme di comportamento da adottare. </w:t>
      </w:r>
    </w:p>
    <w:p>
      <w:pPr>
        <w:pStyle w:val="Normale"/>
        <w:suppressAutoHyphens w:val="1"/>
        <w:spacing w:line="288" w:lineRule="auto"/>
        <w:rPr>
          <w:rStyle w:val="Nessuno"/>
          <w:b w:val="1"/>
          <w:bCs w:val="1"/>
          <w:sz w:val="24"/>
          <w:szCs w:val="24"/>
          <w:u w:val="single"/>
        </w:rPr>
      </w:pPr>
    </w:p>
    <w:p>
      <w:pPr>
        <w:pStyle w:val="Normale"/>
        <w:suppressAutoHyphens w:val="1"/>
        <w:spacing w:line="288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Per garantire il tracciamento preventivo dei partecipanti e degli operatori coinvolti, verr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chiesto di effettuare un tampone molecolare o antigenico al massimo 48 ore prima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inizio del soggiorno. Tale ultima misura potr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essere esclusa solo per i soggetti a cui sia gi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stato somministrato il vaccino.</w:t>
      </w: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Costi e modalit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di partecipazione: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Il costo della vacanza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di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450,00</w:t>
      </w:r>
      <w:r>
        <w:rPr>
          <w:rStyle w:val="Nessuno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iscrizione dovr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pervenire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entro il 15 giugno 2021</w:t>
      </w:r>
      <w:r>
        <w:rPr>
          <w:rStyle w:val="Nessuno"/>
          <w:sz w:val="24"/>
          <w:szCs w:val="24"/>
          <w:rtl w:val="0"/>
          <w:lang w:val="it-IT"/>
        </w:rPr>
        <w:t xml:space="preserve">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indirizzo email:</w:t>
      </w:r>
      <w:r>
        <w:rPr>
          <w:rStyle w:val="Nessuno"/>
          <w:sz w:val="24"/>
          <w:szCs w:val="24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"mailto:campoestivo2019@cavazza.it"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campoestivo@cavazza.it</w:t>
      </w:r>
      <w:r>
        <w:rPr/>
        <w:fldChar w:fldCharType="end" w:fldLock="0"/>
      </w:r>
      <w:r>
        <w:rPr>
          <w:rStyle w:val="Nessuno"/>
          <w:sz w:val="24"/>
          <w:szCs w:val="24"/>
          <w:rtl w:val="0"/>
          <w:lang w:val="it-IT"/>
        </w:rPr>
        <w:t> </w:t>
      </w:r>
      <w:r>
        <w:rPr>
          <w:rStyle w:val="Nessuno"/>
          <w:sz w:val="24"/>
          <w:szCs w:val="24"/>
          <w:rtl w:val="0"/>
          <w:lang w:val="it-IT"/>
        </w:rPr>
        <w:t>inviando il modulo allegato, compilato e sottoscritto, unitamente a copia della diagnosi funzionale e del certificato della Commissione medico-legale di prima istanza per il riconoscimento di invalidit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z w:val="24"/>
          <w:szCs w:val="24"/>
          <w:rtl w:val="0"/>
          <w:lang w:val="it-IT"/>
        </w:rPr>
        <w:t>/cecit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civile.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 genitori dei partecipanti ai campi estivi 2019 e 2020 possono inoltrare il solo modulo di iscrizione, senza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ulteriore documentazione richiesta, a meno che la stessa non sia stata aggiornata.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Successivamente, potr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essere richiesta ulteriore documentazione nel rispetto dei protocolli in vigore per il contenimento della diffusione del Covid-19.</w:t>
      </w:r>
    </w:p>
    <w:p>
      <w:pPr>
        <w:pStyle w:val="Normale (Web)"/>
        <w:suppressAutoHyphens w:val="1"/>
        <w:spacing w:before="0" w:after="0"/>
        <w:jc w:val="both"/>
        <w:rPr>
          <w:rStyle w:val="Nessuno"/>
          <w:caps w:val="1"/>
          <w:shd w:val="clear" w:color="auto" w:fill="ffffff"/>
        </w:rPr>
      </w:pPr>
    </w:p>
    <w:p>
      <w:pPr>
        <w:pStyle w:val="Normale (Web)"/>
        <w:suppressAutoHyphens w:val="1"/>
        <w:spacing w:before="0" w:after="0"/>
        <w:jc w:val="both"/>
        <w:rPr>
          <w:rStyle w:val="Nessuno"/>
          <w:b w:val="1"/>
          <w:bCs w:val="1"/>
          <w:caps w:val="1"/>
          <w:shd w:val="clear" w:color="auto" w:fill="ffffff"/>
        </w:rPr>
      </w:pPr>
    </w:p>
    <w:p>
      <w:pPr>
        <w:pStyle w:val="Normale (Web)"/>
        <w:suppressAutoHyphens w:val="1"/>
        <w:spacing w:before="0" w:after="0"/>
        <w:jc w:val="both"/>
        <w:rPr>
          <w:rStyle w:val="Nessuno"/>
          <w:b w:val="1"/>
          <w:bCs w:val="1"/>
          <w:caps w:val="1"/>
          <w:shd w:val="clear" w:color="auto" w:fill="ffffff"/>
        </w:rPr>
      </w:pPr>
      <w:r>
        <w:rPr>
          <w:rStyle w:val="Nessuno"/>
          <w:b w:val="1"/>
          <w:bCs w:val="1"/>
          <w:caps w:val="1"/>
          <w:shd w:val="clear" w:color="auto" w:fill="ffffff"/>
          <w:rtl w:val="0"/>
          <w:lang w:val="it-IT"/>
        </w:rPr>
        <w:t>criteri di SELEZIONE DEI PARTECIPANTI</w:t>
      </w:r>
    </w:p>
    <w:p>
      <w:pPr>
        <w:pStyle w:val="Normale (Web)"/>
        <w:suppressAutoHyphens w:val="1"/>
        <w:spacing w:before="0" w:after="0"/>
        <w:jc w:val="both"/>
        <w:rPr>
          <w:rStyle w:val="Nessuno"/>
          <w:caps w:val="1"/>
          <w:shd w:val="clear" w:color="auto" w:fill="ffffff"/>
        </w:rPr>
      </w:pPr>
    </w:p>
    <w:p>
      <w:pPr>
        <w:pStyle w:val="Normale (Web)"/>
        <w:suppressAutoHyphens w:val="1"/>
        <w:spacing w:before="0" w:after="0"/>
        <w:jc w:val="both"/>
        <w:rPr>
          <w:rStyle w:val="Nessuno"/>
          <w:shd w:val="clear" w:color="auto" w:fill="ffffff"/>
        </w:rPr>
      </w:pPr>
      <w:r>
        <w:rPr>
          <w:rStyle w:val="Nessuno"/>
          <w:shd w:val="clear" w:color="auto" w:fill="ffffff"/>
          <w:rtl w:val="0"/>
          <w:lang w:val="it-IT"/>
        </w:rPr>
        <w:t xml:space="preserve">Per poter partecipare </w:t>
      </w:r>
      <w:r>
        <w:rPr>
          <w:rStyle w:val="Nessuno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shd w:val="clear" w:color="auto" w:fill="ffffff"/>
          <w:rtl w:val="0"/>
          <w:lang w:val="it-IT"/>
        </w:rPr>
        <w:t>obbligatoria l</w:t>
      </w:r>
      <w:r>
        <w:rPr>
          <w:rStyle w:val="Nessuno"/>
          <w:shd w:val="clear" w:color="auto" w:fill="ffffff"/>
          <w:rtl w:val="0"/>
          <w:lang w:val="it-IT"/>
        </w:rPr>
        <w:t>’</w:t>
      </w:r>
      <w:r>
        <w:rPr>
          <w:rStyle w:val="Nessuno"/>
          <w:shd w:val="clear" w:color="auto" w:fill="ffffff"/>
          <w:rtl w:val="0"/>
          <w:lang w:val="it-IT"/>
        </w:rPr>
        <w:t>iscrizione all</w:t>
      </w:r>
      <w:r>
        <w:rPr>
          <w:rStyle w:val="Nessuno"/>
          <w:shd w:val="clear" w:color="auto" w:fill="ffffff"/>
          <w:rtl w:val="0"/>
          <w:lang w:val="it-IT"/>
        </w:rPr>
        <w:t>’</w:t>
      </w:r>
      <w:r>
        <w:rPr>
          <w:rStyle w:val="Nessuno"/>
          <w:shd w:val="clear" w:color="auto" w:fill="ffffff"/>
          <w:rtl w:val="0"/>
          <w:lang w:val="it-IT"/>
        </w:rPr>
        <w:t>Unione Italiana dei Ciechi e degli Ipovedenti.</w:t>
      </w:r>
    </w:p>
    <w:p>
      <w:pPr>
        <w:pStyle w:val="Normale (Web)"/>
        <w:suppressAutoHyphens w:val="1"/>
        <w:spacing w:before="0" w:after="0"/>
        <w:jc w:val="both"/>
        <w:rPr>
          <w:rStyle w:val="Nessuno"/>
          <w:shd w:val="clear" w:color="auto" w:fill="ffffff"/>
        </w:rPr>
      </w:pPr>
      <w:r>
        <w:rPr>
          <w:rStyle w:val="Nessuno"/>
          <w:shd w:val="clear" w:color="auto" w:fill="ffffff"/>
          <w:rtl w:val="0"/>
          <w:lang w:val="it-IT"/>
        </w:rPr>
        <w:t>La precedenza verr</w:t>
      </w:r>
      <w:r>
        <w:rPr>
          <w:rStyle w:val="Nessuno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shd w:val="clear" w:color="auto" w:fill="ffffff"/>
          <w:rtl w:val="0"/>
          <w:lang w:val="it-IT"/>
        </w:rPr>
        <w:t>data a:</w:t>
      </w:r>
    </w:p>
    <w:p>
      <w:pPr>
        <w:pStyle w:val="Normale (Web)"/>
        <w:suppressAutoHyphens w:val="1"/>
        <w:spacing w:before="0" w:after="0"/>
        <w:jc w:val="both"/>
        <w:rPr>
          <w:rStyle w:val="Nessuno"/>
          <w:shd w:val="clear" w:color="auto" w:fill="ffffff"/>
        </w:rPr>
      </w:pPr>
    </w:p>
    <w:p>
      <w:pPr>
        <w:pStyle w:val="Normale (Web)"/>
        <w:numPr>
          <w:ilvl w:val="0"/>
          <w:numId w:val="14"/>
        </w:numPr>
        <w:suppressAutoHyphens w:val="1"/>
        <w:bidi w:val="0"/>
        <w:spacing w:before="0" w:after="0"/>
        <w:ind w:right="0"/>
        <w:jc w:val="both"/>
        <w:rPr>
          <w:rtl w:val="0"/>
          <w:lang w:val="it-IT"/>
        </w:rPr>
      </w:pPr>
      <w:r>
        <w:rPr>
          <w:rStyle w:val="Nessuno"/>
          <w:shd w:val="clear" w:color="auto" w:fill="ffffff"/>
          <w:rtl w:val="0"/>
          <w:lang w:val="it-IT"/>
        </w:rPr>
        <w:t xml:space="preserve">coloro che vivono in Regione Emilia-Romagna o che sono iscritti a una delle sedi UICI della Regione; </w:t>
      </w:r>
    </w:p>
    <w:p>
      <w:pPr>
        <w:pStyle w:val="Normale (Web)"/>
        <w:numPr>
          <w:ilvl w:val="0"/>
          <w:numId w:val="14"/>
        </w:numPr>
        <w:suppressAutoHyphens w:val="1"/>
        <w:bidi w:val="0"/>
        <w:spacing w:before="0" w:after="0"/>
        <w:ind w:right="0"/>
        <w:jc w:val="both"/>
        <w:rPr>
          <w:rtl w:val="0"/>
          <w:lang w:val="it-IT"/>
        </w:rPr>
      </w:pPr>
      <w:r>
        <w:rPr>
          <w:rStyle w:val="Nessuno"/>
          <w:shd w:val="clear" w:color="auto" w:fill="ffffff"/>
          <w:rtl w:val="0"/>
          <w:lang w:val="it-IT"/>
        </w:rPr>
        <w:t>coloro che hanno gi</w:t>
      </w:r>
      <w:r>
        <w:rPr>
          <w:rStyle w:val="Nessuno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shd w:val="clear" w:color="auto" w:fill="ffffff"/>
          <w:rtl w:val="0"/>
          <w:lang w:val="it-IT"/>
        </w:rPr>
        <w:t>partecipato a una delle precedenti edizioni di questo campo regionale (per garantire ai giovani partecipanti un percorso di continuit</w:t>
      </w:r>
      <w:r>
        <w:rPr>
          <w:rStyle w:val="Nessuno"/>
          <w:shd w:val="clear" w:color="auto" w:fill="ffffff"/>
          <w:rtl w:val="0"/>
          <w:lang w:val="it-IT"/>
        </w:rPr>
        <w:t>à</w:t>
      </w:r>
      <w:r>
        <w:rPr>
          <w:rStyle w:val="Nessuno"/>
          <w:shd w:val="clear" w:color="auto" w:fill="ffffff"/>
          <w:rtl w:val="0"/>
          <w:lang w:val="it-IT"/>
        </w:rPr>
        <w:t xml:space="preserve">); </w:t>
      </w:r>
    </w:p>
    <w:p>
      <w:pPr>
        <w:pStyle w:val="Normale (Web)"/>
        <w:numPr>
          <w:ilvl w:val="0"/>
          <w:numId w:val="14"/>
        </w:numPr>
        <w:suppressAutoHyphens w:val="1"/>
        <w:bidi w:val="0"/>
        <w:spacing w:before="0" w:after="0"/>
        <w:ind w:right="0"/>
        <w:jc w:val="both"/>
        <w:rPr>
          <w:rtl w:val="0"/>
          <w:lang w:val="it-IT"/>
        </w:rPr>
      </w:pPr>
      <w:r>
        <w:rPr>
          <w:rStyle w:val="Nessuno"/>
          <w:shd w:val="clear" w:color="auto" w:fill="ffffff"/>
          <w:rtl w:val="0"/>
          <w:lang w:val="it-IT"/>
        </w:rPr>
        <w:t>coloro che possiedono un livello di autonomie di base sufficiente a poter usufruire pienamente dell</w:t>
      </w:r>
      <w:r>
        <w:rPr>
          <w:rStyle w:val="Nessuno"/>
          <w:shd w:val="clear" w:color="auto" w:fill="ffffff"/>
          <w:rtl w:val="0"/>
          <w:lang w:val="it-IT"/>
        </w:rPr>
        <w:t>’</w:t>
      </w:r>
      <w:r>
        <w:rPr>
          <w:rStyle w:val="Nessuno"/>
          <w:shd w:val="clear" w:color="auto" w:fill="ffffff"/>
          <w:rtl w:val="0"/>
          <w:lang w:val="it-IT"/>
        </w:rPr>
        <w:t>esperienza (queste capacit</w:t>
      </w:r>
      <w:r>
        <w:rPr>
          <w:rStyle w:val="Nessuno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shd w:val="clear" w:color="auto" w:fill="ffffff"/>
          <w:rtl w:val="0"/>
          <w:lang w:val="it-IT"/>
        </w:rPr>
        <w:t>verranno valutate, anche tenendo conto del tipo di disabilit</w:t>
      </w:r>
      <w:r>
        <w:rPr>
          <w:rStyle w:val="Nessuno"/>
          <w:shd w:val="clear" w:color="auto" w:fill="ffffff"/>
          <w:rtl w:val="0"/>
          <w:lang w:val="it-IT"/>
        </w:rPr>
        <w:t>à</w:t>
      </w:r>
      <w:r>
        <w:rPr>
          <w:rStyle w:val="Nessuno"/>
          <w:shd w:val="clear" w:color="auto" w:fill="ffffff"/>
          <w:rtl w:val="0"/>
          <w:lang w:val="it-IT"/>
        </w:rPr>
        <w:t>, attraverso l</w:t>
      </w:r>
      <w:r>
        <w:rPr>
          <w:rStyle w:val="Nessuno"/>
          <w:shd w:val="clear" w:color="auto" w:fill="ffffff"/>
          <w:rtl w:val="0"/>
          <w:lang w:val="it-IT"/>
        </w:rPr>
        <w:t>’</w:t>
      </w:r>
      <w:r>
        <w:rPr>
          <w:rStyle w:val="Nessuno"/>
          <w:shd w:val="clear" w:color="auto" w:fill="ffffff"/>
          <w:rtl w:val="0"/>
          <w:lang w:val="it-IT"/>
        </w:rPr>
        <w:t>analisi della documentazione dell</w:t>
      </w:r>
      <w:r>
        <w:rPr>
          <w:rStyle w:val="Nessuno"/>
          <w:shd w:val="clear" w:color="auto" w:fill="ffffff"/>
          <w:rtl w:val="0"/>
          <w:lang w:val="it-IT"/>
        </w:rPr>
        <w:t>’</w:t>
      </w:r>
      <w:r>
        <w:rPr>
          <w:rStyle w:val="Nessuno"/>
          <w:shd w:val="clear" w:color="auto" w:fill="ffffff"/>
          <w:rtl w:val="0"/>
          <w:lang w:val="it-IT"/>
        </w:rPr>
        <w:t>utente, in particolare della Diagnosi Funzionale, e dalle valutazioni della psicologa responsabile).</w:t>
      </w:r>
    </w:p>
    <w:p>
      <w:pPr>
        <w:pStyle w:val="Normale (Web)"/>
        <w:suppressAutoHyphens w:val="1"/>
        <w:spacing w:before="0" w:after="0" w:line="293" w:lineRule="atLeast"/>
        <w:jc w:val="both"/>
        <w:rPr>
          <w:rStyle w:val="Nessuno"/>
          <w:shd w:val="clear" w:color="auto" w:fill="ffffff"/>
        </w:rPr>
      </w:pPr>
    </w:p>
    <w:p>
      <w:pPr>
        <w:pStyle w:val="Normale (Web)"/>
        <w:suppressAutoHyphens w:val="1"/>
        <w:spacing w:before="0" w:after="0" w:line="293" w:lineRule="atLeast"/>
        <w:jc w:val="both"/>
        <w:rPr>
          <w:rStyle w:val="Nessuno"/>
          <w:shd w:val="clear" w:color="auto" w:fill="ffffff"/>
        </w:rPr>
      </w:pPr>
      <w:r>
        <w:rPr>
          <w:rStyle w:val="Nessuno"/>
          <w:shd w:val="clear" w:color="auto" w:fill="ffffff"/>
          <w:rtl w:val="0"/>
          <w:lang w:val="it-IT"/>
        </w:rPr>
        <w:t>A parit</w:t>
      </w:r>
      <w:r>
        <w:rPr>
          <w:rStyle w:val="Nessuno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shd w:val="clear" w:color="auto" w:fill="ffffff"/>
          <w:rtl w:val="0"/>
          <w:lang w:val="it-IT"/>
        </w:rPr>
        <w:t>di punteggio, la precedenza sar</w:t>
      </w:r>
      <w:r>
        <w:rPr>
          <w:rStyle w:val="Nessuno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shd w:val="clear" w:color="auto" w:fill="ffffff"/>
          <w:rtl w:val="0"/>
          <w:lang w:val="it-IT"/>
        </w:rPr>
        <w:t>data in base all</w:t>
      </w:r>
      <w:r>
        <w:rPr>
          <w:rStyle w:val="Nessuno"/>
          <w:shd w:val="clear" w:color="auto" w:fill="ffffff"/>
          <w:rtl w:val="0"/>
          <w:lang w:val="it-IT"/>
        </w:rPr>
        <w:t>’</w:t>
      </w:r>
      <w:r>
        <w:rPr>
          <w:rStyle w:val="Nessuno"/>
          <w:shd w:val="clear" w:color="auto" w:fill="ffffff"/>
          <w:rtl w:val="0"/>
          <w:lang w:val="it-IT"/>
        </w:rPr>
        <w:t xml:space="preserve">ordine di arrivo delle domande di iscrizione. </w:t>
      </w:r>
    </w:p>
    <w:p>
      <w:pPr>
        <w:pStyle w:val="Normale (Web)"/>
        <w:suppressAutoHyphens w:val="1"/>
        <w:spacing w:before="0" w:after="0" w:line="293" w:lineRule="atLeast"/>
        <w:jc w:val="both"/>
        <w:rPr>
          <w:rStyle w:val="Nessuno"/>
          <w:shd w:val="clear" w:color="auto" w:fill="ffffff"/>
        </w:rPr>
      </w:pPr>
    </w:p>
    <w:p>
      <w:pPr>
        <w:pStyle w:val="Normale (Web)"/>
        <w:suppressAutoHyphens w:val="1"/>
        <w:spacing w:before="0" w:after="0" w:line="293" w:lineRule="atLeast"/>
        <w:jc w:val="both"/>
        <w:rPr>
          <w:rStyle w:val="Nessuno"/>
          <w:shd w:val="clear" w:color="auto" w:fill="ffffff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info scrivere a</w:t>
      </w:r>
      <w:r>
        <w:rPr>
          <w:rStyle w:val="Nessuno"/>
          <w:sz w:val="24"/>
          <w:szCs w:val="24"/>
          <w:rtl w:val="0"/>
          <w:lang w:val="it-IT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"mailto:campoestivo2019@cavazza.it"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campoestivo@cavazza.it</w:t>
      </w:r>
      <w:r>
        <w:rPr/>
        <w:fldChar w:fldCharType="end" w:fldLock="0"/>
      </w:r>
      <w:r>
        <w:rPr>
          <w:rStyle w:val="Nessuno"/>
          <w:sz w:val="24"/>
          <w:szCs w:val="24"/>
          <w:rtl w:val="0"/>
          <w:lang w:val="it-IT"/>
        </w:rPr>
        <w:t> </w:t>
      </w:r>
      <w:r>
        <w:rPr>
          <w:rStyle w:val="Nessuno"/>
          <w:sz w:val="24"/>
          <w:szCs w:val="24"/>
          <w:rtl w:val="0"/>
          <w:lang w:val="it-IT"/>
        </w:rPr>
        <w:t>oppure telefonare a:</w:t>
      </w:r>
    </w:p>
    <w:p>
      <w:pPr>
        <w:pStyle w:val="Normale"/>
        <w:numPr>
          <w:ilvl w:val="0"/>
          <w:numId w:val="16"/>
        </w:numPr>
        <w:bidi w:val="0"/>
        <w:spacing w:before="12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Serena Cimini (tel. 339-4224280) per info sullo svolgimento e sugli obiettivi della vacanza.</w:t>
      </w:r>
    </w:p>
    <w:p>
      <w:pPr>
        <w:pStyle w:val="Normale"/>
        <w:numPr>
          <w:ilvl w:val="0"/>
          <w:numId w:val="16"/>
        </w:numPr>
        <w:bidi w:val="0"/>
        <w:spacing w:before="12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 xml:space="preserve">Veronica Sirsi (tel. 324-8455616) per info amministrative.                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284" w:right="1134" w:bottom="709" w:left="1134" w:header="294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 2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</w:pPr>
    <w:r>
      <w:rPr>
        <w:rStyle w:val="Nessuno A"/>
        <w:rtl w:val="0"/>
        <w:lang w:val="it-IT"/>
      </w:rPr>
      <w:t xml:space="preserve">                                                     </w:t>
      <w:tab/>
      <w:tab/>
      <w:tab/>
      <w:tab/>
      <w:tab/>
    </w:r>
  </w:p>
  <w:p>
    <w:pPr>
      <w:pStyle w:val="Normale"/>
      <w:pBdr>
        <w:top w:val="nil"/>
        <w:left w:val="nil"/>
        <w:bottom w:val="single" w:color="ff0000" w:sz="12" w:space="0" w:shadow="0" w:frame="0"/>
        <w:right w:val="nil"/>
      </w:pBdr>
      <w:spacing w:line="280" w:lineRule="atLeast"/>
    </w:pPr>
  </w:p>
  <w:p>
    <w:pPr>
      <w:pStyle w:val="Normale"/>
      <w:jc w:val="center"/>
      <w:rPr>
        <w:rFonts w:ascii="Arial" w:cs="Arial" w:hAnsi="Arial" w:eastAsia="Arial"/>
        <w:outline w:val="0"/>
        <w:color w:val="595959"/>
        <w:sz w:val="16"/>
        <w:szCs w:val="16"/>
        <w:u w:color="595959"/>
        <w14:textFill>
          <w14:solidFill>
            <w14:srgbClr w14:val="595959"/>
          </w14:solidFill>
        </w14:textFill>
      </w:rPr>
    </w:pPr>
    <w:r>
      <w:rPr>
        <w:rFonts w:ascii="Arial" w:hAnsi="Arial"/>
        <w:b w:val="1"/>
        <w:bCs w:val="1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I.Ri.Fo.R. - 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Ente istituito dall</w:t>
    </w:r>
    <w:r>
      <w:rPr>
        <w:rFonts w:ascii="Arial" w:hAnsi="Arial" w:hint="default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’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Unione Italiana dei Ciechi e degli Ipovedenti (atto n. 33411/1991)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>●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RPG Prefettura di Roma n. 167/2002</w:t>
    </w:r>
  </w:p>
  <w:p>
    <w:pPr>
      <w:pStyle w:val="Normale"/>
      <w:jc w:val="center"/>
      <w:rPr>
        <w:rFonts w:ascii="Arial" w:cs="Arial" w:hAnsi="Arial" w:eastAsia="Arial"/>
        <w:outline w:val="0"/>
        <w:color w:val="808080"/>
        <w:sz w:val="17"/>
        <w:szCs w:val="17"/>
        <w:u w:color="808080"/>
        <w14:textFill>
          <w14:solidFill>
            <w14:srgbClr w14:val="808080"/>
          </w14:solidFill>
        </w14:textFill>
      </w:rPr>
    </w:pP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Registrato all</w:t>
    </w:r>
    <w:r>
      <w:rPr>
        <w:rFonts w:ascii="Arial" w:hAnsi="Arial" w:hint="default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’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Anagrafe Nazionale delle Ricerche con codice 118913F5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>●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Ente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del Terzo settore ai sensi del D. Lgs. 3 Luglio 2017, n.117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●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Ente accreditato dal MIUR (D.M. 177/2000)</w:t>
    </w:r>
  </w:p>
  <w:p>
    <w:pPr>
      <w:pStyle w:val="Normale"/>
      <w:jc w:val="center"/>
      <w:rPr>
        <w:rFonts w:ascii="Arial" w:cs="Arial" w:hAnsi="Arial" w:eastAsia="Arial"/>
        <w:outline w:val="0"/>
        <w:color w:val="808080"/>
        <w:sz w:val="17"/>
        <w:szCs w:val="17"/>
        <w:u w:color="808080"/>
        <w14:textFill>
          <w14:solidFill>
            <w14:srgbClr w14:val="808080"/>
          </w14:solidFill>
        </w14:textFill>
      </w:rPr>
    </w:pPr>
    <w:r>
      <w:rPr>
        <w:rFonts w:ascii="Arial" w:hAnsi="Arial"/>
        <w:b w:val="1"/>
        <w:bCs w:val="1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Consiglio Regionale Emilia-Romagna: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>Via dell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>’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Oro, 1- 40124 Bologna 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–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Tel. 051/580102 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–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Fax 051/333404 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– </w:t>
    </w:r>
  </w:p>
  <w:p>
    <w:pPr>
      <w:pStyle w:val="Normale"/>
      <w:jc w:val="center"/>
      <w:rPr>
        <w:rStyle w:val="Nessuno"/>
        <w:rFonts w:ascii="Arial" w:cs="Arial" w:hAnsi="Arial" w:eastAsia="Arial"/>
        <w:outline w:val="0"/>
        <w:color w:val="808080"/>
        <w:sz w:val="17"/>
        <w:szCs w:val="17"/>
        <w:u w:color="808080"/>
        <w:lang w:val="en-US"/>
        <w14:textFill>
          <w14:solidFill>
            <w14:srgbClr w14:val="808080"/>
          </w14:solidFill>
        </w14:textFill>
      </w:rPr>
    </w:pP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 xml:space="preserve">C.F. 92046220379 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 xml:space="preserve">–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>IBAN</w:t>
    </w:r>
    <w:r>
      <w:rPr>
        <w:sz w:val="24"/>
        <w:szCs w:val="24"/>
        <w:rtl w:val="0"/>
        <w:lang w:val="en-US"/>
      </w:rPr>
      <w:t xml:space="preserve">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 xml:space="preserve">IT70M0503412800000000026995  - e-mail </w:t>
    </w:r>
    <w:r>
      <w:rPr>
        <w:rStyle w:val="Hyperlink.0"/>
        <w:rFonts w:ascii="Arial" w:cs="Arial" w:hAnsi="Arial" w:eastAsia="Arial"/>
        <w:outline w:val="0"/>
        <w:color w:val="0000ff"/>
        <w:sz w:val="17"/>
        <w:szCs w:val="17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7"/>
        <w:szCs w:val="17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"mailto:emiliaromagna@irifor.eu"</w:instrText>
    </w:r>
    <w:r>
      <w:rPr>
        <w:rStyle w:val="Hyperlink.0"/>
        <w:rFonts w:ascii="Arial" w:cs="Arial" w:hAnsi="Arial" w:eastAsia="Arial"/>
        <w:outline w:val="0"/>
        <w:color w:val="0000ff"/>
        <w:sz w:val="17"/>
        <w:szCs w:val="17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7"/>
        <w:szCs w:val="17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emiliaromagna@irifor.eu</w:t>
    </w:r>
    <w:r>
      <w:rPr>
        <w:lang w:val="en-US"/>
      </w:rPr>
      <w:fldChar w:fldCharType="end" w:fldLock="0"/>
    </w:r>
    <w:r>
      <w:rPr>
        <w:rStyle w:val="Nessuno"/>
        <w:rFonts w:ascii="Arial" w:hAnsi="Arial" w:hint="default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 xml:space="preserve"> – </w:t>
    </w:r>
  </w:p>
  <w:p>
    <w:pPr>
      <w:pStyle w:val="Normale"/>
      <w:jc w:val="center"/>
    </w:pPr>
    <w:r>
      <w:rPr>
        <w:rStyle w:val="Nessuno"/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PEC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"mailto:iriforemiliaromagna@pec.it"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iriforemiliaromagna@pec.it</w:t>
    </w:r>
    <w:r>
      <w:rPr/>
      <w:fldChar w:fldCharType="end" w:fldLock="0"/>
    </w:r>
    <w:r>
      <w:rPr>
        <w:rStyle w:val="Nessuno"/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 -  sito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"http://www.irifor.eu"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www.irifor.eu</w:t>
    </w:r>
    <w:r>
      <w:rPr/>
      <w:fldChar w:fldCharType="end" w:fldLock="0"/>
    </w:r>
    <w:r>
      <w:rPr>
        <w:rStyle w:val="Nessuno"/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 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 piè di pagina"/>
        <w:jc w:val="both"/>
      </w:pP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/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Nella suddivisione dei minori all</w:t>
      </w:r>
      <w:r>
        <w:rPr>
          <w:rStyle w:val="Nessuno"/>
          <w:rFonts w:ascii="Times New Roman" w:hAnsi="Times New Roman"/>
          <w:sz w:val="24"/>
          <w:szCs w:val="24"/>
          <w:rtl w:val="1"/>
          <w:lang w:val="ar-SA" w:bidi="ar-SA"/>
        </w:rPr>
        <w:t>'</w:t>
      </w:r>
      <w:r>
        <w:rPr>
          <w:rStyle w:val="Nessuno"/>
          <w:sz w:val="24"/>
          <w:szCs w:val="24"/>
          <w:rtl w:val="0"/>
          <w:lang w:val="it-IT"/>
        </w:rPr>
        <w:t>interno delle due tipologie di campo si terr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conto dell</w:t>
      </w:r>
      <w:r>
        <w:rPr>
          <w:rStyle w:val="Nessuno"/>
          <w:rFonts w:ascii="Times New Roman" w:hAnsi="Times New Roman"/>
          <w:sz w:val="24"/>
          <w:szCs w:val="24"/>
          <w:rtl w:val="1"/>
          <w:lang w:val="ar-SA" w:bidi="ar-SA"/>
        </w:rPr>
        <w:t>'</w:t>
      </w:r>
      <w:r>
        <w:rPr>
          <w:rStyle w:val="Nessuno"/>
          <w:sz w:val="24"/>
          <w:szCs w:val="24"/>
          <w:rtl w:val="0"/>
          <w:lang w:val="it-IT"/>
        </w:rPr>
        <w:t>et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cronologica e del livello evolutivo dei partecipanti (secondo valutazioni Vineland II) allo scopo di creare gruppi omogenei.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line="400" w:lineRule="atLeast"/>
      <w:jc w:val="center"/>
    </w:pPr>
    <w:r>
      <w:rPr>
        <w:rStyle w:val="Nessuno A"/>
      </w:rPr>
      <w:drawing xmlns:a="http://schemas.openxmlformats.org/drawingml/2006/main">
        <wp:inline distT="0" distB="0" distL="0" distR="0">
          <wp:extent cx="494196" cy="841363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96" cy="8413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 A"/>
      </w:rPr>
      <w:tab/>
      <w:tab/>
      <w:tab/>
      <w:tab/>
    </w:r>
    <w:r>
      <w:rPr>
        <w:rStyle w:val="Nessuno A"/>
      </w:rPr>
      <w:drawing xmlns:a="http://schemas.openxmlformats.org/drawingml/2006/main">
        <wp:inline distT="0" distB="0" distL="0" distR="0">
          <wp:extent cx="1823886" cy="411138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86" cy="4111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 A"/>
      </w:rPr>
      <w:tab/>
      <w:tab/>
      <w:tab/>
    </w:r>
  </w:p>
  <w:p>
    <w:pPr>
      <w:pStyle w:val="Didascalia"/>
      <w:pBdr>
        <w:top w:val="nil"/>
        <w:left w:val="nil"/>
        <w:bottom w:val="nil"/>
        <w:right w:val="nil"/>
      </w:pBdr>
      <w:spacing w:line="340" w:lineRule="atLeast"/>
      <w:ind w:right="1418" w:hanging="425"/>
    </w:pPr>
    <w:r>
      <w:rPr>
        <w:rStyle w:val="Nessuno A"/>
        <w:rtl w:val="0"/>
        <w:lang w:val="it-IT"/>
      </w:rPr>
      <w:t>Istituto per la Ricerca la Formazione e la Riabilitazione</w:t>
    </w:r>
  </w:p>
  <w:p>
    <w:pPr>
      <w:pStyle w:val="Didascalia"/>
      <w:pBdr>
        <w:top w:val="nil"/>
        <w:left w:val="nil"/>
        <w:bottom w:val="nil"/>
        <w:right w:val="nil"/>
      </w:pBdr>
      <w:spacing w:line="340" w:lineRule="atLeast"/>
      <w:ind w:right="1418" w:hanging="425"/>
      <w:rPr>
        <w:b w:val="1"/>
        <w:bCs w:val="1"/>
        <w:sz w:val="18"/>
        <w:szCs w:val="18"/>
      </w:rPr>
    </w:pPr>
    <w:r>
      <w:rPr>
        <w:b w:val="1"/>
        <w:bCs w:val="1"/>
        <w:sz w:val="18"/>
        <w:szCs w:val="18"/>
        <w:rtl w:val="0"/>
        <w:lang w:val="it-IT"/>
      </w:rPr>
      <w:t>ONLUS</w:t>
    </w:r>
  </w:p>
  <w:p>
    <w:pPr>
      <w:pStyle w:val="Normale"/>
      <w:pBdr>
        <w:top w:val="nil"/>
        <w:left w:val="nil"/>
        <w:bottom w:val="single" w:color="ff0000" w:sz="12" w:space="0" w:shadow="0" w:frame="0"/>
        <w:right w:val="nil"/>
      </w:pBdr>
      <w:ind w:left="1276" w:right="1417" w:firstLine="0"/>
      <w:jc w:val="center"/>
    </w:pPr>
    <w:r>
      <w:rPr>
        <w:rStyle w:val="Nessuno A"/>
        <w:sz w:val="8"/>
        <w:szCs w:val="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6" w:hanging="1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8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08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➢"/>
      <w:lvlJc w:val="left"/>
      <w:pPr>
        <w:tabs>
          <w:tab w:val="left" w:pos="360"/>
          <w:tab w:val="num" w:pos="720"/>
          <w:tab w:val="left" w:pos="2124"/>
        </w:tabs>
        <w:ind w:left="7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360"/>
          <w:tab w:val="left" w:pos="720"/>
          <w:tab w:val="num" w:pos="1440"/>
          <w:tab w:val="left" w:pos="2124"/>
        </w:tabs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20"/>
          <w:tab w:val="num" w:pos="2160"/>
        </w:tabs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2124"/>
          <w:tab w:val="num" w:pos="2880"/>
        </w:tabs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360"/>
          <w:tab w:val="left" w:pos="720"/>
          <w:tab w:val="left" w:pos="2124"/>
          <w:tab w:val="num" w:pos="3600"/>
        </w:tabs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20"/>
          <w:tab w:val="left" w:pos="2124"/>
          <w:tab w:val="num" w:pos="4320"/>
        </w:tabs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2124"/>
          <w:tab w:val="num" w:pos="5040"/>
        </w:tabs>
        <w:ind w:left="50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360"/>
          <w:tab w:val="left" w:pos="720"/>
          <w:tab w:val="left" w:pos="2124"/>
          <w:tab w:val="num" w:pos="5760"/>
        </w:tabs>
        <w:ind w:left="57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20"/>
          <w:tab w:val="left" w:pos="2124"/>
          <w:tab w:val="num" w:pos="6480"/>
        </w:tabs>
        <w:ind w:left="65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840" w:hanging="8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</w:tabs>
        <w:ind w:left="84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</w:tabs>
        <w:ind w:left="1548" w:hanging="7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256" w:hanging="69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08"/>
          <w:tab w:val="num" w:pos="2832"/>
        </w:tabs>
        <w:ind w:left="2964" w:hanging="6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3540"/>
        </w:tabs>
        <w:ind w:left="3672" w:hanging="67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380" w:hanging="6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08"/>
          <w:tab w:val="num" w:pos="4956"/>
        </w:tabs>
        <w:ind w:left="5088" w:hanging="6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5664"/>
        </w:tabs>
        <w:ind w:left="5796" w:hanging="6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)"/>
        <w:lvlJc w:val="left"/>
        <w:pPr>
          <w:ind w:left="2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4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dascalia">
    <w:name w:val="Didascalia"/>
    <w:next w:val="Normale"/>
    <w:pPr>
      <w:keepNext w:val="0"/>
      <w:keepLines w:val="0"/>
      <w:pageBreakBefore w:val="0"/>
      <w:widowControl w:val="1"/>
      <w:pBdr>
        <w:top w:val="nil"/>
        <w:left w:val="nil"/>
        <w:bottom w:val="single" w:color="ff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1701" w:right="1701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8080"/>
      <w:spacing w:val="0"/>
      <w:kern w:val="0"/>
      <w:position w:val="0"/>
      <w:sz w:val="24"/>
      <w:szCs w:val="24"/>
      <w:u w:val="none" w:color="808080"/>
      <w:shd w:val="nil" w:color="auto" w:fill="auto"/>
      <w:vertAlign w:val="baseline"/>
      <w:lang w:val="it-IT"/>
      <w14:textOutline>
        <w14:noFill/>
      </w14:textOutline>
      <w14:textFill>
        <w14:solidFill>
          <w14:srgbClr w14:val="80808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7"/>
      <w:szCs w:val="17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sz w:val="17"/>
      <w:szCs w:val="17"/>
      <w:u w:val="single" w:color="0000ff"/>
      <w14:textFill>
        <w14:solidFill>
          <w14:srgbClr w14:val="0000FF"/>
        </w14:solidFill>
      </w14:textFill>
    </w:rPr>
  </w:style>
  <w:style w:type="paragraph" w:styleId="Nota a piè di pagina">
    <w:name w:val="Nota a piè di pagina"/>
    <w:next w:val="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it-IT"/>
      <w14:textFill>
        <w14:solidFill>
          <w14:srgbClr w14:val="000000"/>
        </w14:solidFill>
      </w14:textFill>
    </w:rPr>
  </w:style>
  <w:style w:type="paragraph" w:styleId="Nessuna spaziatura">
    <w:name w:val="Nessuna spaziatura"/>
    <w:next w:val="Nessuna spaziat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8"/>
      </w:numPr>
    </w:pPr>
  </w:style>
  <w:style w:type="numbering" w:styleId="Stile importato 5">
    <w:name w:val="Stile importato 5"/>
    <w:pPr>
      <w:numPr>
        <w:numId w:val="10"/>
      </w:numPr>
    </w:pPr>
  </w:style>
  <w:style w:type="character" w:styleId="Hyperlink.2">
    <w:name w:val="Hyperlink.2"/>
    <w:rPr>
      <w:rFonts w:ascii="Times New Roman" w:hAnsi="Times New Roman"/>
      <w:b w:val="1"/>
      <w:bCs w:val="1"/>
      <w:sz w:val="24"/>
      <w:szCs w:val="24"/>
      <w:u w:val="single"/>
      <w:lang w:val="it-IT"/>
    </w:rPr>
  </w:style>
  <w:style w:type="numbering" w:styleId="Stile importato 6">
    <w:name w:val="Stile importato 6"/>
    <w:pPr>
      <w:numPr>
        <w:numId w:val="13"/>
      </w:numPr>
    </w:pPr>
  </w:style>
  <w:style w:type="numbering" w:styleId="Stile importato 7">
    <w:name w:val="Stile importato 7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